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C1D5" w14:textId="552D88B2" w:rsidR="00DF17D3" w:rsidRDefault="0015014A" w:rsidP="00DF17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EE1FCE4" wp14:editId="41A1D3CB">
            <wp:extent cx="8848725" cy="6048375"/>
            <wp:effectExtent l="0" t="0" r="9525" b="9525"/>
            <wp:docPr id="6857804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5790AB1-A8E6-5663-DD8A-294DC4FE77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F17D3" w:rsidSect="00DF1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8731" w14:textId="77777777" w:rsidR="0015014A" w:rsidRDefault="0015014A" w:rsidP="0015014A">
      <w:pPr>
        <w:spacing w:after="0" w:line="240" w:lineRule="auto"/>
      </w:pPr>
      <w:r>
        <w:separator/>
      </w:r>
    </w:p>
  </w:endnote>
  <w:endnote w:type="continuationSeparator" w:id="0">
    <w:p w14:paraId="27C69F32" w14:textId="77777777" w:rsidR="0015014A" w:rsidRDefault="0015014A" w:rsidP="0015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5826" w14:textId="77777777" w:rsidR="00D66234" w:rsidRDefault="00D66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2AD6" w14:textId="77777777" w:rsidR="00D66234" w:rsidRDefault="00D66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B8DA" w14:textId="77777777" w:rsidR="00D66234" w:rsidRDefault="00D6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9D81" w14:textId="77777777" w:rsidR="0015014A" w:rsidRDefault="0015014A" w:rsidP="0015014A">
      <w:pPr>
        <w:spacing w:after="0" w:line="240" w:lineRule="auto"/>
      </w:pPr>
      <w:r>
        <w:separator/>
      </w:r>
    </w:p>
  </w:footnote>
  <w:footnote w:type="continuationSeparator" w:id="0">
    <w:p w14:paraId="6C48C565" w14:textId="77777777" w:rsidR="0015014A" w:rsidRDefault="0015014A" w:rsidP="0015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025" w14:textId="77777777" w:rsidR="00D66234" w:rsidRDefault="00D66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7719" w14:textId="77777777" w:rsidR="00D66234" w:rsidRDefault="00D66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46C3" w14:textId="77777777" w:rsidR="00D66234" w:rsidRDefault="00D66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91E"/>
    <w:multiLevelType w:val="hybridMultilevel"/>
    <w:tmpl w:val="BC84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87"/>
    <w:rsid w:val="0015014A"/>
    <w:rsid w:val="0016003E"/>
    <w:rsid w:val="001814F9"/>
    <w:rsid w:val="002F6BDF"/>
    <w:rsid w:val="00301D20"/>
    <w:rsid w:val="004E5C87"/>
    <w:rsid w:val="005C270E"/>
    <w:rsid w:val="00670451"/>
    <w:rsid w:val="007F06D6"/>
    <w:rsid w:val="008842BF"/>
    <w:rsid w:val="009323C8"/>
    <w:rsid w:val="00972A82"/>
    <w:rsid w:val="00975333"/>
    <w:rsid w:val="00C3046F"/>
    <w:rsid w:val="00CA7449"/>
    <w:rsid w:val="00CC2B9A"/>
    <w:rsid w:val="00D66234"/>
    <w:rsid w:val="00D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1CB2"/>
  <w15:chartTrackingRefBased/>
  <w15:docId w15:val="{C9EEF90A-2260-4F37-99FE-23DFA36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14A"/>
  </w:style>
  <w:style w:type="paragraph" w:styleId="Footer">
    <w:name w:val="footer"/>
    <w:basedOn w:val="Normal"/>
    <w:link w:val="FooterChar"/>
    <w:uiPriority w:val="99"/>
    <w:unhideWhenUsed/>
    <w:rsid w:val="0015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zihara.kashakara.TUMEMADINI\Desktop\New%20Web\Sector%20contribution%20to%20GD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Century Schoolbook" panose="02040604050505020304" pitchFamily="18" charset="0"/>
              </a:rPr>
              <a:t>MINERAL SECTOR GROWTH AND CONTRIBUTION TO THE GDP</a:t>
            </a:r>
          </a:p>
        </c:rich>
      </c:tx>
      <c:layout>
        <c:manualLayout>
          <c:xMode val="edge"/>
          <c:yMode val="edge"/>
          <c:x val="0.23421713297678481"/>
          <c:y val="3.60896935127203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2692038495188102E-2"/>
          <c:y val="1.2442986617789429E-2"/>
          <c:w val="0.93041431185168744"/>
          <c:h val="0.908059095357067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MINERAL SECTOR  GROWTH (%)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>
              <a:outerShdw blurRad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Sheet1!$B$3:$B$10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Sheet1!$C$3:$C$10</c:f>
              <c:numCache>
                <c:formatCode>General</c:formatCode>
                <c:ptCount val="8"/>
                <c:pt idx="0">
                  <c:v>10</c:v>
                </c:pt>
                <c:pt idx="1">
                  <c:v>7.4</c:v>
                </c:pt>
                <c:pt idx="2">
                  <c:v>5.3</c:v>
                </c:pt>
                <c:pt idx="3">
                  <c:v>1.5</c:v>
                </c:pt>
                <c:pt idx="4">
                  <c:v>17.7</c:v>
                </c:pt>
                <c:pt idx="5">
                  <c:v>6.7</c:v>
                </c:pt>
                <c:pt idx="6">
                  <c:v>9.6</c:v>
                </c:pt>
                <c:pt idx="7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E-4B91-830E-81E1E2B23D11}"/>
            </c:ext>
          </c:extLst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SECTOR CONTRIBUTION TO GDP (%)</c:v>
                </c:pt>
              </c:strCache>
            </c:strRef>
          </c:tx>
          <c:spPr>
            <a:solidFill>
              <a:srgbClr val="EB470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Sheet1!$B$3:$B$10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Sheet1!$D$3:$D$10</c:f>
              <c:numCache>
                <c:formatCode>General</c:formatCode>
                <c:ptCount val="8"/>
                <c:pt idx="0">
                  <c:v>4.3</c:v>
                </c:pt>
                <c:pt idx="1">
                  <c:v>4.9000000000000004</c:v>
                </c:pt>
                <c:pt idx="2">
                  <c:v>4.4000000000000004</c:v>
                </c:pt>
                <c:pt idx="3">
                  <c:v>5.0999999999999996</c:v>
                </c:pt>
                <c:pt idx="4">
                  <c:v>5.2</c:v>
                </c:pt>
                <c:pt idx="5">
                  <c:v>6.7</c:v>
                </c:pt>
                <c:pt idx="6">
                  <c:v>7.2</c:v>
                </c:pt>
                <c:pt idx="7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E-4B91-830E-81E1E2B23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-27"/>
        <c:axId val="362771176"/>
        <c:axId val="362769016"/>
      </c:barChart>
      <c:catAx>
        <c:axId val="362771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Schoolbook" panose="02040604050505020304" pitchFamily="18" charset="0"/>
                <a:ea typeface="+mn-ea"/>
                <a:cs typeface="+mn-cs"/>
              </a:defRPr>
            </a:pPr>
            <a:endParaRPr lang="en-US"/>
          </a:p>
        </c:txPr>
        <c:crossAx val="362769016"/>
        <c:crosses val="autoZero"/>
        <c:auto val="1"/>
        <c:lblAlgn val="ctr"/>
        <c:lblOffset val="100"/>
        <c:noMultiLvlLbl val="0"/>
      </c:catAx>
      <c:valAx>
        <c:axId val="362769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771176"/>
        <c:crosses val="autoZero"/>
        <c:crossBetween val="between"/>
        <c:minorUnit val="5"/>
      </c:valAx>
      <c:spPr>
        <a:solidFill>
          <a:schemeClr val="bg2">
            <a:lumMod val="90000"/>
          </a:schemeClr>
        </a:solidFill>
        <a:ln>
          <a:noFill/>
        </a:ln>
        <a:effectLst>
          <a:outerShdw blurRad="50800" dist="50800" dir="5400000" sx="1000" sy="1000" algn="ctr" rotWithShape="0">
            <a:srgbClr val="000000">
              <a:alpha val="43137"/>
            </a:srgbClr>
          </a:outerShdw>
        </a:effectLst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Schoolbook" panose="02040604050505020304" pitchFamily="18" charset="0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Schoolbook" panose="02040604050505020304" pitchFamily="18" charset="0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13244023584434805"/>
          <c:y val="0.97499404680042157"/>
          <c:w val="0.72474355025885073"/>
          <c:h val="2.5005953199578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Schoolbook" panose="020406040505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2">
          <a:lumMod val="9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spectre</dc:creator>
  <cp:keywords/>
  <dc:description/>
  <cp:lastModifiedBy>Azihara H. Kashakara</cp:lastModifiedBy>
  <cp:revision>2</cp:revision>
  <dcterms:created xsi:type="dcterms:W3CDTF">2023-12-08T12:59:00Z</dcterms:created>
  <dcterms:modified xsi:type="dcterms:W3CDTF">2023-12-08T12:59:00Z</dcterms:modified>
</cp:coreProperties>
</file>